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08" w:rsidRPr="00626E08" w:rsidRDefault="00626E08" w:rsidP="00A87996">
      <w:pPr>
        <w:jc w:val="both"/>
        <w:rPr>
          <w:sz w:val="28"/>
          <w:szCs w:val="28"/>
        </w:rPr>
      </w:pPr>
      <w:r w:rsidRPr="00626E08">
        <w:rPr>
          <w:noProof/>
          <w:sz w:val="28"/>
          <w:szCs w:val="28"/>
          <w:lang w:eastAsia="fr-FR"/>
        </w:rPr>
        <w:drawing>
          <wp:inline distT="0" distB="0" distL="0" distR="0">
            <wp:extent cx="5832670" cy="914400"/>
            <wp:effectExtent l="19050" t="0" r="0" b="0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366" cy="92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E08" w:rsidRDefault="00626E08" w:rsidP="00A87996">
      <w:pPr>
        <w:jc w:val="both"/>
        <w:rPr>
          <w:b/>
          <w:sz w:val="28"/>
          <w:szCs w:val="28"/>
          <w:u w:val="single"/>
        </w:rPr>
      </w:pPr>
    </w:p>
    <w:p w:rsidR="004736D0" w:rsidRDefault="00626E08" w:rsidP="00F968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</w:t>
      </w:r>
      <w:r w:rsidR="009C28DB">
        <w:rPr>
          <w:b/>
          <w:sz w:val="28"/>
          <w:szCs w:val="28"/>
          <w:u w:val="single"/>
        </w:rPr>
        <w:t>CHE D’OUVERTURE DE COMPTE</w:t>
      </w:r>
    </w:p>
    <w:p w:rsidR="00626E08" w:rsidRPr="0085128B" w:rsidRDefault="00626E08" w:rsidP="00A87996">
      <w:pPr>
        <w:jc w:val="both"/>
        <w:rPr>
          <w:sz w:val="20"/>
          <w:szCs w:val="20"/>
        </w:rPr>
      </w:pP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6.7pt;margin-top:9.15pt;width:394.4pt;height:0;z-index:251658240" o:connectortype="straight">
            <v:stroke dashstyle="dash"/>
          </v:shape>
        </w:pict>
      </w:r>
      <w:r w:rsidR="00F96841" w:rsidRPr="0085128B">
        <w:rPr>
          <w:sz w:val="20"/>
          <w:szCs w:val="20"/>
        </w:rPr>
        <w:t>Raison sociale :</w:t>
      </w:r>
    </w:p>
    <w:p w:rsidR="00626E08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35" type="#_x0000_t32" style="position:absolute;left:0;text-align:left;margin-left:76.35pt;margin-top:8.75pt;width:384.75pt;height:0;z-index:251659264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Forme juridique :</w:t>
      </w:r>
    </w:p>
    <w:p w:rsidR="00626E08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36" type="#_x0000_t32" style="position:absolute;left:0;text-align:left;margin-left:42.5pt;margin-top:8.9pt;width:418.6pt;height:0;z-index:251660288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Adresse :</w:t>
      </w: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37" type="#_x0000_t32" style="position:absolute;left:0;text-align:left;margin-left:64pt;margin-top:9pt;width:397.1pt;height:0;z-index:251661312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Boite postale :</w:t>
      </w:r>
    </w:p>
    <w:p w:rsidR="009C28DB" w:rsidRPr="0085128B" w:rsidRDefault="009C28DB" w:rsidP="00A87996">
      <w:pPr>
        <w:jc w:val="both"/>
        <w:rPr>
          <w:sz w:val="20"/>
          <w:szCs w:val="20"/>
        </w:rPr>
      </w:pP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38" type="#_x0000_t32" style="position:absolute;left:0;text-align:left;margin-left:113.45pt;margin-top:8.8pt;width:347.65pt;height:0;z-index:251662336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N° Registre de commerce :</w:t>
      </w: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39" type="#_x0000_t32" style="position:absolute;left:0;text-align:left;margin-left:109.15pt;margin-top:8.9pt;width:351.95pt;height:0;z-index:251663360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N° Compte contribuable :</w:t>
      </w: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0" type="#_x0000_t32" style="position:absolute;left:0;text-align:left;margin-left:93.05pt;margin-top:9.05pt;width:368.05pt;height:0;z-index:251664384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 xml:space="preserve">Régime </w:t>
      </w:r>
      <w:r w:rsidR="00F96841" w:rsidRPr="0085128B">
        <w:rPr>
          <w:sz w:val="20"/>
          <w:szCs w:val="20"/>
        </w:rPr>
        <w:t>d’imposition</w:t>
      </w:r>
      <w:r w:rsidR="009C28DB" w:rsidRPr="0085128B">
        <w:rPr>
          <w:sz w:val="20"/>
          <w:szCs w:val="20"/>
        </w:rPr>
        <w:t> :</w:t>
      </w: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1" type="#_x0000_t32" style="position:absolute;left:0;text-align:left;margin-left:84.45pt;margin-top:9.2pt;width:376.65pt;height:0;z-index:251665408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Centre des impôts :</w:t>
      </w:r>
    </w:p>
    <w:p w:rsidR="009C28DB" w:rsidRPr="0085128B" w:rsidRDefault="009C28DB" w:rsidP="00A87996">
      <w:pPr>
        <w:jc w:val="both"/>
        <w:rPr>
          <w:sz w:val="20"/>
          <w:szCs w:val="20"/>
        </w:rPr>
      </w:pPr>
    </w:p>
    <w:p w:rsidR="00A87996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2" type="#_x0000_t32" style="position:absolute;left:0;text-align:left;margin-left:64pt;margin-top:8.95pt;width:396pt;height:0;z-index:251666432" o:connectortype="straight">
            <v:stroke dashstyle="dash"/>
          </v:shape>
        </w:pict>
      </w:r>
      <w:r w:rsidR="00A87996" w:rsidRPr="0085128B">
        <w:rPr>
          <w:sz w:val="20"/>
          <w:szCs w:val="20"/>
        </w:rPr>
        <w:t>Interlocuteur :</w:t>
      </w:r>
    </w:p>
    <w:p w:rsidR="00626E08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3" type="#_x0000_t32" style="position:absolute;left:0;text-align:left;margin-left:66.7pt;margin-top:9.05pt;width:394.4pt;height:0;z-index:251667456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N° Téléphone :</w:t>
      </w:r>
    </w:p>
    <w:p w:rsidR="00626E08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4" type="#_x0000_t32" style="position:absolute;left:0;text-align:left;margin-left:35.55pt;margin-top:9.25pt;width:425.55pt;height:0;z-index:251668480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E-mail :</w:t>
      </w:r>
    </w:p>
    <w:p w:rsidR="009C28DB" w:rsidRPr="0085128B" w:rsidRDefault="009C28DB" w:rsidP="00A87996">
      <w:pPr>
        <w:jc w:val="both"/>
        <w:rPr>
          <w:sz w:val="20"/>
          <w:szCs w:val="20"/>
        </w:rPr>
      </w:pPr>
    </w:p>
    <w:p w:rsidR="009C28DB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5" type="#_x0000_t32" style="position:absolute;left:0;text-align:left;margin-left:93.05pt;margin-top:8.95pt;width:368.05pt;height:0;z-index:251669504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Mode de règlement :</w:t>
      </w:r>
    </w:p>
    <w:p w:rsidR="009C28DB" w:rsidRPr="0085128B" w:rsidRDefault="004F29C4" w:rsidP="00A87996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6" type="#_x0000_t32" style="position:absolute;left:0;text-align:left;margin-left:220.35pt;margin-top:9.1pt;width:239.65pt;height:0;z-index:251670528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Au comptant – montant inférieur ou égal à :</w:t>
      </w:r>
    </w:p>
    <w:p w:rsidR="009C28DB" w:rsidRPr="0085128B" w:rsidRDefault="004F29C4" w:rsidP="00A87996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7" type="#_x0000_t32" style="position:absolute;left:0;text-align:left;margin-left:171.5pt;margin-top:9.05pt;width:288.5pt;height:0;z-index:251671552" o:connectortype="straight">
            <v:stroke dashstyle="dash"/>
          </v:shape>
        </w:pict>
      </w:r>
      <w:r w:rsidR="009C28DB" w:rsidRPr="0085128B">
        <w:rPr>
          <w:sz w:val="20"/>
          <w:szCs w:val="20"/>
        </w:rPr>
        <w:t>A crédit – montant supérieur à :</w:t>
      </w:r>
    </w:p>
    <w:p w:rsidR="00626E08" w:rsidRPr="0085128B" w:rsidRDefault="004F29C4" w:rsidP="00A87996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48" type="#_x0000_t32" style="position:absolute;left:0;text-align:left;margin-left:48.95pt;margin-top:9.2pt;width:411.05pt;height:0;z-index:251672576" o:connectortype="straight">
            <v:stroke dashstyle="dash"/>
          </v:shape>
        </w:pict>
      </w:r>
      <w:r w:rsidR="00F96841" w:rsidRPr="0085128B">
        <w:rPr>
          <w:sz w:val="20"/>
          <w:szCs w:val="20"/>
        </w:rPr>
        <w:t>Echéance</w:t>
      </w:r>
      <w:r w:rsidR="009C28DB" w:rsidRPr="0085128B">
        <w:rPr>
          <w:sz w:val="20"/>
          <w:szCs w:val="20"/>
        </w:rPr>
        <w:t> :</w:t>
      </w:r>
      <w:r w:rsidR="00A87996" w:rsidRPr="0085128B">
        <w:rPr>
          <w:sz w:val="20"/>
          <w:szCs w:val="20"/>
        </w:rPr>
        <w:t xml:space="preserve"> </w:t>
      </w:r>
    </w:p>
    <w:p w:rsidR="00626E08" w:rsidRPr="0085128B" w:rsidRDefault="00626E08" w:rsidP="00BE787E">
      <w:pPr>
        <w:jc w:val="both"/>
        <w:rPr>
          <w:sz w:val="20"/>
          <w:szCs w:val="20"/>
        </w:rPr>
      </w:pPr>
    </w:p>
    <w:p w:rsidR="0085128B" w:rsidRPr="0085128B" w:rsidRDefault="004F29C4" w:rsidP="00BE787E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54" type="#_x0000_t32" style="position:absolute;left:0;text-align:left;margin-left:343.15pt;margin-top:9.75pt;width:79.5pt;height:0;z-index:251676672" o:connectortype="straight">
            <v:stroke dashstyle="dash"/>
          </v:shape>
        </w:pict>
      </w:r>
      <w:r>
        <w:rPr>
          <w:noProof/>
          <w:sz w:val="20"/>
          <w:szCs w:val="20"/>
          <w:lang w:eastAsia="fr-FR"/>
        </w:rPr>
        <w:pict>
          <v:shape id="_x0000_s1053" type="#_x0000_t32" style="position:absolute;left:0;text-align:left;margin-left:266.65pt;margin-top:9.75pt;width:49.5pt;height:0;z-index:251675648" o:connectortype="straight">
            <v:stroke dashstyle="dash"/>
          </v:shape>
        </w:pict>
      </w:r>
      <w:r w:rsidR="007B3EBD">
        <w:rPr>
          <w:sz w:val="20"/>
          <w:szCs w:val="20"/>
        </w:rPr>
        <w:t xml:space="preserve">A </w:t>
      </w:r>
      <w:r w:rsidR="0085128B">
        <w:rPr>
          <w:sz w:val="20"/>
          <w:szCs w:val="20"/>
        </w:rPr>
        <w:tab/>
      </w:r>
      <w:r w:rsidR="00BE787E">
        <w:rPr>
          <w:sz w:val="20"/>
          <w:szCs w:val="20"/>
        </w:rPr>
        <w:tab/>
      </w:r>
      <w:r w:rsidR="0085128B">
        <w:rPr>
          <w:sz w:val="20"/>
          <w:szCs w:val="20"/>
        </w:rPr>
        <w:t>, le</w:t>
      </w:r>
      <w:r w:rsidR="0085128B">
        <w:rPr>
          <w:sz w:val="20"/>
          <w:szCs w:val="20"/>
        </w:rPr>
        <w:tab/>
      </w:r>
      <w:r w:rsidR="0085128B">
        <w:rPr>
          <w:sz w:val="20"/>
          <w:szCs w:val="20"/>
        </w:rPr>
        <w:tab/>
      </w:r>
      <w:r w:rsidR="00BE787E">
        <w:rPr>
          <w:sz w:val="20"/>
          <w:szCs w:val="20"/>
        </w:rPr>
        <w:tab/>
      </w:r>
      <w:r w:rsidR="00E460FC">
        <w:rPr>
          <w:sz w:val="20"/>
          <w:szCs w:val="20"/>
        </w:rPr>
        <w:t>2017</w:t>
      </w:r>
      <w:r w:rsidR="00BE787E">
        <w:rPr>
          <w:sz w:val="20"/>
          <w:szCs w:val="20"/>
        </w:rPr>
        <w:t>.</w:t>
      </w:r>
    </w:p>
    <w:sectPr w:rsidR="0085128B" w:rsidRPr="0085128B" w:rsidSect="004736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8B" w:rsidRDefault="0085128B" w:rsidP="00626E08">
      <w:pPr>
        <w:spacing w:after="0" w:line="240" w:lineRule="auto"/>
      </w:pPr>
      <w:r>
        <w:separator/>
      </w:r>
    </w:p>
  </w:endnote>
  <w:endnote w:type="continuationSeparator" w:id="1">
    <w:p w:rsidR="0085128B" w:rsidRDefault="0085128B" w:rsidP="0062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8B" w:rsidRPr="005D38DB" w:rsidRDefault="0085128B" w:rsidP="00626E08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SOS Boulonnerie au capital de 1 000 000 F. CFA – 77 rue des Foreurs – Treichville Zone 3 – 01 BP 1262 Abidjan 01</w:t>
    </w:r>
  </w:p>
  <w:p w:rsidR="0085128B" w:rsidRPr="005D38DB" w:rsidRDefault="0085128B" w:rsidP="00626E08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Tél : (+225) 58 11 13 91 – E-mail : pierrelouis.boudier@sosboulonnerie.com</w:t>
    </w:r>
  </w:p>
  <w:p w:rsidR="0085128B" w:rsidRDefault="0085128B" w:rsidP="00626E08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N° C.C. 1528920S</w:t>
    </w:r>
    <w:r>
      <w:rPr>
        <w:sz w:val="18"/>
        <w:szCs w:val="18"/>
      </w:rPr>
      <w:t xml:space="preserve"> – </w:t>
    </w:r>
    <w:r w:rsidRPr="005D38DB">
      <w:rPr>
        <w:sz w:val="18"/>
        <w:szCs w:val="18"/>
      </w:rPr>
      <w:t>Régime d’Imposition : Réel Simplifié</w:t>
    </w:r>
    <w:r>
      <w:rPr>
        <w:sz w:val="18"/>
        <w:szCs w:val="18"/>
      </w:rPr>
      <w:t xml:space="preserve"> – </w:t>
    </w:r>
    <w:r w:rsidRPr="005D38DB">
      <w:rPr>
        <w:sz w:val="18"/>
        <w:szCs w:val="18"/>
      </w:rPr>
      <w:t>Centre des Impôts : Treichville II</w:t>
    </w:r>
  </w:p>
  <w:p w:rsidR="0085128B" w:rsidRPr="005D38DB" w:rsidRDefault="0085128B" w:rsidP="00626E08">
    <w:pPr>
      <w:spacing w:after="0" w:line="240" w:lineRule="auto"/>
      <w:jc w:val="center"/>
      <w:rPr>
        <w:sz w:val="18"/>
        <w:szCs w:val="18"/>
      </w:rPr>
    </w:pPr>
    <w:r w:rsidRPr="005D38DB">
      <w:rPr>
        <w:sz w:val="18"/>
        <w:szCs w:val="18"/>
      </w:rPr>
      <w:t>RC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8B" w:rsidRDefault="0085128B" w:rsidP="00626E08">
      <w:pPr>
        <w:spacing w:after="0" w:line="240" w:lineRule="auto"/>
      </w:pPr>
      <w:r>
        <w:separator/>
      </w:r>
    </w:p>
  </w:footnote>
  <w:footnote w:type="continuationSeparator" w:id="1">
    <w:p w:rsidR="0085128B" w:rsidRDefault="0085128B" w:rsidP="0062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5B8"/>
    <w:multiLevelType w:val="hybridMultilevel"/>
    <w:tmpl w:val="67DE1A18"/>
    <w:lvl w:ilvl="0" w:tplc="99F86B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B7F56"/>
    <w:multiLevelType w:val="hybridMultilevel"/>
    <w:tmpl w:val="1B224C50"/>
    <w:lvl w:ilvl="0" w:tplc="0136F6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C006D"/>
    <w:multiLevelType w:val="hybridMultilevel"/>
    <w:tmpl w:val="0C5EF1BE"/>
    <w:lvl w:ilvl="0" w:tplc="FBE070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F0D16"/>
    <w:multiLevelType w:val="hybridMultilevel"/>
    <w:tmpl w:val="C4A20908"/>
    <w:lvl w:ilvl="0" w:tplc="C4021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771BA"/>
    <w:multiLevelType w:val="hybridMultilevel"/>
    <w:tmpl w:val="2B3C06E0"/>
    <w:lvl w:ilvl="0" w:tplc="BA70C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240D98"/>
    <w:multiLevelType w:val="hybridMultilevel"/>
    <w:tmpl w:val="B6C63A5A"/>
    <w:lvl w:ilvl="0" w:tplc="CD2822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08"/>
    <w:rsid w:val="002F5AD3"/>
    <w:rsid w:val="004736D0"/>
    <w:rsid w:val="004F29C4"/>
    <w:rsid w:val="00626E08"/>
    <w:rsid w:val="007B3EBD"/>
    <w:rsid w:val="007B6CBB"/>
    <w:rsid w:val="00803896"/>
    <w:rsid w:val="00812D11"/>
    <w:rsid w:val="0085128B"/>
    <w:rsid w:val="009C28DB"/>
    <w:rsid w:val="00A87996"/>
    <w:rsid w:val="00BA1F08"/>
    <w:rsid w:val="00BC33A2"/>
    <w:rsid w:val="00BE787E"/>
    <w:rsid w:val="00E072B3"/>
    <w:rsid w:val="00E460FC"/>
    <w:rsid w:val="00ED4900"/>
    <w:rsid w:val="00F8179A"/>
    <w:rsid w:val="00F96841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8" type="connector" idref="#_x0000_s1042"/>
        <o:r id="V:Rule19" type="connector" idref="#_x0000_s1041"/>
        <o:r id="V:Rule20" type="connector" idref="#_x0000_s1043"/>
        <o:r id="V:Rule21" type="connector" idref="#_x0000_s1035"/>
        <o:r id="V:Rule22" type="connector" idref="#_x0000_s1040"/>
        <o:r id="V:Rule23" type="connector" idref="#_x0000_s1054"/>
        <o:r id="V:Rule24" type="connector" idref="#_x0000_s1053"/>
        <o:r id="V:Rule25" type="connector" idref="#_x0000_s1044"/>
        <o:r id="V:Rule26" type="connector" idref="#_x0000_s1047"/>
        <o:r id="V:Rule27" type="connector" idref="#_x0000_s1036"/>
        <o:r id="V:Rule28" type="connector" idref="#_x0000_s1037"/>
        <o:r id="V:Rule29" type="connector" idref="#_x0000_s1046"/>
        <o:r id="V:Rule30" type="connector" idref="#_x0000_s1039"/>
        <o:r id="V:Rule31" type="connector" idref="#_x0000_s1034"/>
        <o:r id="V:Rule32" type="connector" idref="#_x0000_s1048"/>
        <o:r id="V:Rule33" type="connector" idref="#_x0000_s1045"/>
        <o:r id="V:Rule3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6E08"/>
  </w:style>
  <w:style w:type="paragraph" w:styleId="Pieddepage">
    <w:name w:val="footer"/>
    <w:basedOn w:val="Normal"/>
    <w:link w:val="PieddepageCar"/>
    <w:uiPriority w:val="99"/>
    <w:unhideWhenUsed/>
    <w:rsid w:val="0062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E08"/>
  </w:style>
  <w:style w:type="character" w:styleId="Lienhypertexte">
    <w:name w:val="Hyperlink"/>
    <w:basedOn w:val="Policepardfaut"/>
    <w:uiPriority w:val="99"/>
    <w:unhideWhenUsed/>
    <w:rsid w:val="00626E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3C56-D8C6-4E70-90D6-C43781F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SOSB03</dc:creator>
  <cp:lastModifiedBy>SOSB03</cp:lastModifiedBy>
  <cp:revision>9</cp:revision>
  <cp:lastPrinted>2016-01-14T08:41:00Z</cp:lastPrinted>
  <dcterms:created xsi:type="dcterms:W3CDTF">2016-01-05T12:29:00Z</dcterms:created>
  <dcterms:modified xsi:type="dcterms:W3CDTF">2017-01-10T08:15:00Z</dcterms:modified>
</cp:coreProperties>
</file>